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0" w:type="dxa"/>
        <w:tblInd w:w="88" w:type="dxa"/>
        <w:tblLook w:val="0000"/>
      </w:tblPr>
      <w:tblGrid>
        <w:gridCol w:w="1696"/>
        <w:gridCol w:w="8494"/>
      </w:tblGrid>
      <w:tr w:rsidR="00D50BDA" w:rsidRPr="00D50BDA" w:rsidTr="00D50BDA">
        <w:trPr>
          <w:trHeight w:val="1980"/>
        </w:trPr>
        <w:tc>
          <w:tcPr>
            <w:tcW w:w="10190" w:type="dxa"/>
            <w:gridSpan w:val="2"/>
            <w:tcBorders>
              <w:top w:val="nil"/>
              <w:left w:val="nil"/>
              <w:bottom w:val="nil"/>
              <w:right w:val="nil"/>
            </w:tcBorders>
            <w:shd w:val="clear" w:color="auto" w:fill="auto"/>
            <w:noWrap/>
            <w:vAlign w:val="bottom"/>
          </w:tcPr>
          <w:p w:rsidR="00D50BDA" w:rsidRPr="00D50BDA" w:rsidRDefault="00D50BDA" w:rsidP="00D50BDA">
            <w:pPr>
              <w:rPr>
                <w:rFonts w:ascii="Arial" w:hAnsi="Arial"/>
                <w:b/>
                <w:bCs/>
                <w:color w:val="FF6600"/>
                <w:sz w:val="28"/>
                <w:szCs w:val="28"/>
              </w:rPr>
            </w:pPr>
            <w:r w:rsidRPr="00D50BDA">
              <w:rPr>
                <w:rFonts w:ascii="Arial" w:hAnsi="Arial"/>
                <w:b/>
                <w:bCs/>
                <w:color w:val="FF6600"/>
                <w:sz w:val="28"/>
                <w:szCs w:val="28"/>
              </w:rPr>
              <w:t>Constant Contact Survey Results</w:t>
            </w:r>
          </w:p>
          <w:p w:rsidR="00D50BDA" w:rsidRPr="00D50BDA" w:rsidRDefault="00D50BDA" w:rsidP="00D50BDA">
            <w:pPr>
              <w:ind w:firstLineChars="100" w:firstLine="132"/>
              <w:rPr>
                <w:rFonts w:ascii="Arial" w:hAnsi="Arial"/>
                <w:sz w:val="20"/>
                <w:szCs w:val="20"/>
              </w:rPr>
            </w:pPr>
            <w:r w:rsidRPr="00D50BDA">
              <w:rPr>
                <w:rFonts w:ascii="Arial" w:hAnsi="Arial"/>
                <w:b/>
                <w:bCs/>
                <w:sz w:val="20"/>
                <w:szCs w:val="20"/>
              </w:rPr>
              <w:t>Survey Name:</w:t>
            </w:r>
            <w:r w:rsidRPr="00D50BDA">
              <w:rPr>
                <w:rFonts w:ascii="Arial" w:hAnsi="Arial"/>
                <w:sz w:val="20"/>
                <w:szCs w:val="20"/>
              </w:rPr>
              <w:t xml:space="preserve"> IHSTF 2011 Auditions Survey</w:t>
            </w:r>
          </w:p>
          <w:p w:rsidR="00D50BDA" w:rsidRPr="00D50BDA" w:rsidRDefault="00D50BDA" w:rsidP="00D50BDA">
            <w:pPr>
              <w:ind w:firstLineChars="100" w:firstLine="132"/>
              <w:rPr>
                <w:rFonts w:ascii="Arial" w:hAnsi="Arial"/>
                <w:sz w:val="20"/>
                <w:szCs w:val="20"/>
              </w:rPr>
            </w:pPr>
            <w:r w:rsidRPr="00D50BDA">
              <w:rPr>
                <w:rFonts w:ascii="Arial" w:hAnsi="Arial"/>
                <w:b/>
                <w:bCs/>
                <w:sz w:val="20"/>
                <w:szCs w:val="20"/>
              </w:rPr>
              <w:t>Response Status:</w:t>
            </w:r>
            <w:r w:rsidRPr="00D50BDA">
              <w:rPr>
                <w:rFonts w:ascii="Arial" w:hAnsi="Arial"/>
                <w:sz w:val="20"/>
                <w:szCs w:val="20"/>
              </w:rPr>
              <w:t xml:space="preserve"> Partial &amp; Completed</w:t>
            </w:r>
          </w:p>
          <w:p w:rsidR="00D50BDA" w:rsidRPr="00D50BDA" w:rsidRDefault="00D50BDA" w:rsidP="00D50BDA">
            <w:pPr>
              <w:ind w:firstLineChars="100" w:firstLine="132"/>
              <w:rPr>
                <w:rFonts w:ascii="Arial" w:hAnsi="Arial"/>
                <w:sz w:val="20"/>
                <w:szCs w:val="20"/>
              </w:rPr>
            </w:pPr>
            <w:r w:rsidRPr="00D50BDA">
              <w:rPr>
                <w:rFonts w:ascii="Arial" w:hAnsi="Arial"/>
                <w:b/>
                <w:bCs/>
                <w:sz w:val="20"/>
                <w:szCs w:val="20"/>
              </w:rPr>
              <w:t>Filter:</w:t>
            </w:r>
            <w:r w:rsidRPr="00D50BDA">
              <w:rPr>
                <w:rFonts w:ascii="Arial" w:hAnsi="Arial"/>
                <w:sz w:val="20"/>
                <w:szCs w:val="20"/>
              </w:rPr>
              <w:t xml:space="preserve"> None</w:t>
            </w:r>
          </w:p>
          <w:p w:rsidR="00D50BDA" w:rsidRPr="00D50BDA" w:rsidRDefault="00D50BDA" w:rsidP="00D50BDA">
            <w:pPr>
              <w:rPr>
                <w:rFonts w:ascii="Arial" w:hAnsi="Arial"/>
                <w:sz w:val="20"/>
                <w:szCs w:val="20"/>
              </w:rPr>
            </w:pPr>
            <w:r w:rsidRPr="00D50BDA">
              <w:rPr>
                <w:rFonts w:ascii="Arial" w:hAnsi="Arial"/>
                <w:sz w:val="20"/>
                <w:szCs w:val="20"/>
              </w:rPr>
              <w:t>Jan 21, 2011 9:09:23 PM</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1.  Please enter the information indicated below, in case we need to contact you about your answers.  Please provide your name, College/University (under "Company Name") and your email address.  - Responses</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Roger</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Del Pozo</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The New York Film Academy</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roger@nyfa.edu</w:t>
            </w:r>
          </w:p>
        </w:tc>
      </w:tr>
      <w:tr w:rsidR="00D50BDA" w:rsidRPr="00D50BDA" w:rsidTr="00D50BDA">
        <w:trPr>
          <w:trHeight w:val="240"/>
        </w:trPr>
        <w:tc>
          <w:tcPr>
            <w:tcW w:w="1696"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Suzanne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Deranek</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Saint Mary's University</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sderanek@smumn.edu</w:t>
            </w:r>
          </w:p>
        </w:tc>
      </w:tr>
      <w:tr w:rsidR="00D50BDA" w:rsidRPr="00D50BDA" w:rsidTr="00D50BDA">
        <w:trPr>
          <w:trHeight w:val="240"/>
        </w:trPr>
        <w:tc>
          <w:tcPr>
            <w:tcW w:w="1696"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DARICE</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DAMATA-GEIGER</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UNIVERSITY OF WISCONSIN-PARKSIDE</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damatage@uwp.edu</w:t>
            </w:r>
          </w:p>
        </w:tc>
      </w:tr>
      <w:tr w:rsidR="00D50BDA" w:rsidRPr="00D50BDA" w:rsidTr="00D50BDA">
        <w:trPr>
          <w:trHeight w:val="240"/>
        </w:trPr>
        <w:tc>
          <w:tcPr>
            <w:tcW w:w="1696"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Kathe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Devault</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Ohio Northern University</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k-devault@onu.edu</w:t>
            </w:r>
          </w:p>
        </w:tc>
      </w:tr>
      <w:tr w:rsidR="00D50BDA" w:rsidRPr="00D50BDA" w:rsidTr="00D50BDA">
        <w:trPr>
          <w:trHeight w:val="240"/>
        </w:trPr>
        <w:tc>
          <w:tcPr>
            <w:tcW w:w="1696"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David</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Sollish</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Blackburn College</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proofErr w:type="gramStart"/>
            <w:r w:rsidRPr="00D50BDA">
              <w:rPr>
                <w:rFonts w:ascii="Arial" w:hAnsi="Arial"/>
                <w:sz w:val="20"/>
                <w:szCs w:val="20"/>
              </w:rPr>
              <w:t>david.sollish@blackburn.edu</w:t>
            </w:r>
            <w:proofErr w:type="gramEnd"/>
          </w:p>
        </w:tc>
      </w:tr>
      <w:tr w:rsidR="00D50BDA" w:rsidRPr="00D50BDA" w:rsidTr="00D50BDA">
        <w:trPr>
          <w:trHeight w:val="240"/>
        </w:trPr>
        <w:tc>
          <w:tcPr>
            <w:tcW w:w="1696"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Mark</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Jeter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New York Conservatory for Dramatic Arts</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mjeter@sft.edu</w:t>
            </w:r>
          </w:p>
        </w:tc>
      </w:tr>
      <w:tr w:rsidR="00D50BDA" w:rsidRPr="00D50BDA" w:rsidTr="00D50BDA">
        <w:trPr>
          <w:trHeight w:val="240"/>
        </w:trPr>
        <w:tc>
          <w:tcPr>
            <w:tcW w:w="1696"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Sean</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Kelley</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Roosevelt University</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skelley@roosevelt.edu</w:t>
            </w:r>
          </w:p>
        </w:tc>
      </w:tr>
      <w:tr w:rsidR="00D50BDA" w:rsidRPr="00D50BDA" w:rsidTr="00D50BDA">
        <w:trPr>
          <w:trHeight w:val="240"/>
        </w:trPr>
        <w:tc>
          <w:tcPr>
            <w:tcW w:w="1696"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Michael</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Clickner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University </w:t>
            </w:r>
            <w:proofErr w:type="gramStart"/>
            <w:r w:rsidRPr="00D50BDA">
              <w:rPr>
                <w:rFonts w:ascii="Arial" w:hAnsi="Arial"/>
                <w:sz w:val="20"/>
                <w:szCs w:val="20"/>
              </w:rPr>
              <w:t>of  Wisconsin</w:t>
            </w:r>
            <w:proofErr w:type="gramEnd"/>
            <w:r w:rsidRPr="00D50BDA">
              <w:rPr>
                <w:rFonts w:ascii="Arial" w:hAnsi="Arial"/>
                <w:sz w:val="20"/>
                <w:szCs w:val="20"/>
              </w:rPr>
              <w:t>-Parkside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clickner@uwp.edu</w:t>
            </w:r>
          </w:p>
        </w:tc>
      </w:tr>
      <w:tr w:rsidR="00D50BDA" w:rsidRPr="00D50BDA" w:rsidTr="00D50BDA">
        <w:trPr>
          <w:trHeight w:val="240"/>
        </w:trPr>
        <w:tc>
          <w:tcPr>
            <w:tcW w:w="1696"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Kit</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Mayer</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St. Mary's University</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kmayer@smumn.edu</w:t>
            </w:r>
          </w:p>
        </w:tc>
      </w:tr>
      <w:tr w:rsidR="00D50BDA" w:rsidRPr="00D50BDA" w:rsidTr="00D50BDA">
        <w:trPr>
          <w:trHeight w:val="240"/>
        </w:trPr>
        <w:tc>
          <w:tcPr>
            <w:tcW w:w="1696"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Jeff</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Hendry</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Rockfor College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jhendry@rockford.edu</w:t>
            </w:r>
          </w:p>
        </w:tc>
      </w:tr>
      <w:tr w:rsidR="00D50BDA" w:rsidRPr="00D50BDA" w:rsidTr="00D50BDA">
        <w:trPr>
          <w:trHeight w:val="240"/>
        </w:trPr>
        <w:tc>
          <w:tcPr>
            <w:tcW w:w="1696"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c>
          <w:tcPr>
            <w:tcW w:w="8494" w:type="dxa"/>
            <w:tcBorders>
              <w:top w:val="single" w:sz="4" w:space="0" w:color="000000"/>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First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Gary</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Last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Olsen</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Company Name: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UW - Stevens Point</w:t>
            </w:r>
          </w:p>
        </w:tc>
      </w:tr>
      <w:tr w:rsidR="00D50BDA" w:rsidRPr="00D50BDA" w:rsidTr="00D50BDA">
        <w:trPr>
          <w:trHeight w:val="240"/>
        </w:trPr>
        <w:tc>
          <w:tcPr>
            <w:tcW w:w="1696"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Email Address: </w:t>
            </w:r>
          </w:p>
        </w:tc>
        <w:tc>
          <w:tcPr>
            <w:tcW w:w="8494" w:type="dxa"/>
            <w:tcBorders>
              <w:top w:val="nil"/>
              <w:left w:val="nil"/>
              <w:bottom w:val="nil"/>
              <w:right w:val="nil"/>
            </w:tcBorders>
            <w:shd w:val="clear" w:color="auto" w:fill="EFEFEF"/>
            <w:noWrap/>
            <w:vAlign w:val="bottom"/>
          </w:tcPr>
          <w:p w:rsidR="00D50BDA" w:rsidRPr="00D50BDA" w:rsidRDefault="00D50BDA" w:rsidP="00D50BDA">
            <w:pPr>
              <w:rPr>
                <w:rFonts w:ascii="Arial" w:hAnsi="Arial"/>
                <w:sz w:val="20"/>
                <w:szCs w:val="20"/>
              </w:rPr>
            </w:pPr>
            <w:r w:rsidRPr="00D50BDA">
              <w:rPr>
                <w:rFonts w:ascii="Arial" w:hAnsi="Arial"/>
                <w:sz w:val="20"/>
                <w:szCs w:val="20"/>
              </w:rPr>
              <w:t>golsen@uwsp.edu</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2.  How easy did you find the entire registration process?  - Comments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 had to really search for the information I needed.  The audition participation information was particularly difficult.</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Very well organized.</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3.  How would you rate the pacing of the auditions?  - Comments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roofErr w:type="gramStart"/>
            <w:r w:rsidRPr="00D50BDA">
              <w:rPr>
                <w:rFonts w:ascii="Arial" w:hAnsi="Arial"/>
                <w:sz w:val="20"/>
                <w:szCs w:val="20"/>
              </w:rPr>
              <w:t>n</w:t>
            </w:r>
            <w:proofErr w:type="gramEnd"/>
            <w:r w:rsidRPr="00D50BDA">
              <w:rPr>
                <w:rFonts w:ascii="Arial" w:hAnsi="Arial"/>
                <w:sz w:val="20"/>
                <w:szCs w:val="20"/>
              </w:rPr>
              <w:t>/a</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I participated in the tech interviews.  There was insufficient time to see the </w:t>
            </w:r>
            <w:proofErr w:type="gramStart"/>
            <w:r w:rsidRPr="00D50BDA">
              <w:rPr>
                <w:rFonts w:ascii="Arial" w:hAnsi="Arial"/>
                <w:sz w:val="20"/>
                <w:szCs w:val="20"/>
              </w:rPr>
              <w:t>students</w:t>
            </w:r>
            <w:proofErr w:type="gramEnd"/>
            <w:r w:rsidRPr="00D50BDA">
              <w:rPr>
                <w:rFonts w:ascii="Arial" w:hAnsi="Arial"/>
                <w:sz w:val="20"/>
                <w:szCs w:val="20"/>
              </w:rPr>
              <w:t xml:space="preserve"> presentation and still speak with the student.  Add to that that there was more than one school interviewing at each table, It was almost impossible.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The door monitor could have pushed them through a little quicker.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It wasn't bad, although we did start late.  I think there could be shorter breaks between groups.</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It would be great if they could enter the room in groups.  That would also allow the studnet "on-deck" to consult with the accompanist.  This would allow for perhaps a scheduled break durning both morning and afternoon besided the lunch.</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Since the design/tech interviews and auditions ran at the same time I opted to attend the interviews.</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4.  Overall, how would you rate the choice of the students' literature in Auditions?  - Comments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Although I really hate the Charlie Brown monologue although age appropriate.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It was easy to tell who had been coached and who had not.  Some choices were horrible, I would say at least half.  Many were just fine.  The "do not perform" list should be circulated to all of the drama teachers that participate.  Please, no more BUTTERFLIES ARE FREE or CHARLIE BROWN!</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 was very surprised by the lack of preparation and poor choices made. Many were inappropriate, others were not even from a play, and I hope I never hear ANYTHING from Charlie Brown again!!!</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 xml:space="preserve">5.  Overall, how would you rate the quality of the students' resumes?  </w:t>
            </w:r>
            <w:proofErr w:type="gramStart"/>
            <w:r w:rsidRPr="00D50BDA">
              <w:rPr>
                <w:rFonts w:ascii="Arial" w:hAnsi="Arial"/>
                <w:b/>
                <w:bCs/>
                <w:sz w:val="20"/>
                <w:szCs w:val="20"/>
              </w:rPr>
              <w:t>ie</w:t>
            </w:r>
            <w:proofErr w:type="gramEnd"/>
            <w:r w:rsidRPr="00D50BDA">
              <w:rPr>
                <w:rFonts w:ascii="Arial" w:hAnsi="Arial"/>
                <w:b/>
                <w:bCs/>
                <w:sz w:val="20"/>
                <w:szCs w:val="20"/>
              </w:rPr>
              <w:t>. Format, spelling, etc.  - Comments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It would be helpful if there </w:t>
            </w:r>
            <w:proofErr w:type="gramStart"/>
            <w:r w:rsidRPr="00D50BDA">
              <w:rPr>
                <w:rFonts w:ascii="Arial" w:hAnsi="Arial"/>
                <w:sz w:val="20"/>
                <w:szCs w:val="20"/>
              </w:rPr>
              <w:t>was</w:t>
            </w:r>
            <w:proofErr w:type="gramEnd"/>
            <w:r w:rsidRPr="00D50BDA">
              <w:rPr>
                <w:rFonts w:ascii="Arial" w:hAnsi="Arial"/>
                <w:sz w:val="20"/>
                <w:szCs w:val="20"/>
              </w:rPr>
              <w:t xml:space="preserve"> a universal form that all auditionees would fill out.  Some resumes had NO contact info listed.  Some had no school info, no addresses etc.  It does a disservice to those students who do not list contact info because schools </w:t>
            </w:r>
            <w:proofErr w:type="gramStart"/>
            <w:r w:rsidRPr="00D50BDA">
              <w:rPr>
                <w:rFonts w:ascii="Arial" w:hAnsi="Arial"/>
                <w:sz w:val="20"/>
                <w:szCs w:val="20"/>
              </w:rPr>
              <w:t>can not</w:t>
            </w:r>
            <w:proofErr w:type="gramEnd"/>
            <w:r w:rsidRPr="00D50BDA">
              <w:rPr>
                <w:rFonts w:ascii="Arial" w:hAnsi="Arial"/>
                <w:sz w:val="20"/>
                <w:szCs w:val="20"/>
              </w:rPr>
              <w:t xml:space="preserve"> get ahold of them.  Some of the other thespian festivals I have attended have had the auditionees all fill out the same form plus attach a small picture.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Over all the quality varied greatly.  The biggest problem was the formatting of the resumes and trying to be cute. I was left wondering if any teacher/advisor looked at them before their presentation.</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 would rather have a standard form that has their experience but also their test scores, gpa and what they would like to major in. For me a picture would be helpful but it does not need to be a headshot but a school picture.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Resumes were horrible for the most part.  Once again, you could tell which students had proper instruction.  I plan on proposing a resume/headshot workshop for next year's festival.</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A standard form with representative experience would not only streamiline the info but also let those who have less experience not feel less than.  Plus by having what the student wants (i.e. Musical Theatre, Education etc.) would help us identify better </w:t>
            </w:r>
            <w:proofErr w:type="gramStart"/>
            <w:r w:rsidRPr="00D50BDA">
              <w:rPr>
                <w:rFonts w:ascii="Arial" w:hAnsi="Arial"/>
                <w:sz w:val="20"/>
                <w:szCs w:val="20"/>
              </w:rPr>
              <w:t>who</w:t>
            </w:r>
            <w:proofErr w:type="gramEnd"/>
            <w:r w:rsidRPr="00D50BDA">
              <w:rPr>
                <w:rFonts w:ascii="Arial" w:hAnsi="Arial"/>
                <w:sz w:val="20"/>
                <w:szCs w:val="20"/>
              </w:rPr>
              <w:t xml:space="preserve"> to call back or not.</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Some good/some poor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There needs to be some sort of uniform format provide. </w:t>
            </w:r>
            <w:proofErr w:type="gramStart"/>
            <w:r w:rsidRPr="00D50BDA">
              <w:rPr>
                <w:rFonts w:ascii="Arial" w:hAnsi="Arial"/>
                <w:sz w:val="20"/>
                <w:szCs w:val="20"/>
              </w:rPr>
              <w:t>this</w:t>
            </w:r>
            <w:proofErr w:type="gramEnd"/>
            <w:r w:rsidRPr="00D50BDA">
              <w:rPr>
                <w:rFonts w:ascii="Arial" w:hAnsi="Arial"/>
                <w:sz w:val="20"/>
                <w:szCs w:val="20"/>
              </w:rPr>
              <w:t xml:space="preserve"> would make it much easier for both the students and the college reps. There was such a variety of styles that it was difficult to find infomation you may need an the short time allowed.</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6.  Overall, how would you rate the students' preparedness in the audition/interview process?  - Comments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Again, the degree of preparedness varied greatly.</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Once again, it was clear which students were coached and prepared and which were not.</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Almost all of the students seemed very clear about what was expected of them</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Mixed bag. Many seemed quite lost and not coached. BUT, there were others than really shined. I callback about 30+ people.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Some prepared/ some not</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A very mixed bag. If one student from a particular highschool was prepared, they all were.</w:t>
            </w:r>
            <w:r w:rsidRPr="00D50BDA">
              <w:rPr>
                <w:rFonts w:ascii="Arial" w:hAnsi="Arial"/>
                <w:sz w:val="20"/>
                <w:szCs w:val="20"/>
              </w:rPr>
              <w:br/>
            </w:r>
            <w:r w:rsidRPr="00D50BDA">
              <w:rPr>
                <w:rFonts w:ascii="Arial" w:hAnsi="Arial"/>
                <w:sz w:val="20"/>
                <w:szCs w:val="20"/>
              </w:rPr>
              <w:br/>
              <w:t xml:space="preserve">However, sometimes it appeared that the teacher had not seen the piece. Many students had problems starting their songs. They simply had the pianist play a note. If they would have some short intro. </w:t>
            </w:r>
            <w:proofErr w:type="gramStart"/>
            <w:r w:rsidRPr="00D50BDA">
              <w:rPr>
                <w:rFonts w:ascii="Arial" w:hAnsi="Arial"/>
                <w:sz w:val="20"/>
                <w:szCs w:val="20"/>
              </w:rPr>
              <w:t>it</w:t>
            </w:r>
            <w:proofErr w:type="gramEnd"/>
            <w:r w:rsidRPr="00D50BDA">
              <w:rPr>
                <w:rFonts w:ascii="Arial" w:hAnsi="Arial"/>
                <w:sz w:val="20"/>
                <w:szCs w:val="20"/>
              </w:rPr>
              <w:t xml:space="preserve"> would help them greatly to establish both pitch and tempo and not take to much of the alloted time. As it was, it could take 30-40 sec. for them to adjust and it was not a good indication of their ability.</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8.  If you are a member of the Illinois Theatre Association, what value does your membership provide?  - Responses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It keeps our school informed of the activities of the very talented students in Illinois.</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Information on events I would not hear of as I am out of state.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Finding great students from Illisnois who want to continue in a professioanl </w:t>
            </w:r>
            <w:proofErr w:type="gramStart"/>
            <w:r w:rsidRPr="00D50BDA">
              <w:rPr>
                <w:rFonts w:ascii="Arial" w:hAnsi="Arial"/>
                <w:sz w:val="20"/>
                <w:szCs w:val="20"/>
              </w:rPr>
              <w:t>actor training</w:t>
            </w:r>
            <w:proofErr w:type="gramEnd"/>
            <w:r w:rsidRPr="00D50BDA">
              <w:rPr>
                <w:rFonts w:ascii="Arial" w:hAnsi="Arial"/>
                <w:sz w:val="20"/>
                <w:szCs w:val="20"/>
              </w:rPr>
              <w:t xml:space="preserve"> conservatory.</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10.  Even after 36 Festivals, the Planning Committee still strives for improvement.  In your opinion, what changes could be made to make future Festivals even more beneficial for all involved?  - Responses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Each student should fill out a uniform audition sheet that lists academic interests beyond theatre.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It would be great if there </w:t>
            </w:r>
            <w:proofErr w:type="gramStart"/>
            <w:r w:rsidRPr="00D50BDA">
              <w:rPr>
                <w:rFonts w:ascii="Arial" w:hAnsi="Arial"/>
                <w:sz w:val="20"/>
                <w:szCs w:val="20"/>
              </w:rPr>
              <w:t>was</w:t>
            </w:r>
            <w:proofErr w:type="gramEnd"/>
            <w:r w:rsidRPr="00D50BDA">
              <w:rPr>
                <w:rFonts w:ascii="Arial" w:hAnsi="Arial"/>
                <w:sz w:val="20"/>
                <w:szCs w:val="20"/>
              </w:rPr>
              <w:t xml:space="preserve"> time worked into the schedule for the auditionees to speak with their callback schools.  I've gotten </w:t>
            </w:r>
            <w:proofErr w:type="gramStart"/>
            <w:r w:rsidRPr="00D50BDA">
              <w:rPr>
                <w:rFonts w:ascii="Arial" w:hAnsi="Arial"/>
                <w:sz w:val="20"/>
                <w:szCs w:val="20"/>
              </w:rPr>
              <w:t>many e-mails</w:t>
            </w:r>
            <w:proofErr w:type="gramEnd"/>
            <w:r w:rsidRPr="00D50BDA">
              <w:rPr>
                <w:rFonts w:ascii="Arial" w:hAnsi="Arial"/>
                <w:sz w:val="20"/>
                <w:szCs w:val="20"/>
              </w:rPr>
              <w:t xml:space="preserve"> this week from students who did not have time to come and talk to us.  Your schedule is amazing - so many choices for them - perhaps an hour or so off for students to speak with colleges could be provided.</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Please see that my ad gets in the program next time.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The last time we came was 2 years ago and I felt this year's was much better. More students seemed to be able to come to the table this time.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 think headshots should be included for the audition process.  Additionally, if a school cannot attend the tech interviews because of staffing issues, they should receive their binder.  Mine was given away.</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In an ideal world these kids would go through a screening process. It was 10 hours, which was BRUTAL for us. Seriously, there were too many that should not be allowed to go through this process, especially if they are wishing to be considered for scholarship.</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 xml:space="preserve">It would be a good idea for the High School Teachers to get feedback as to what worked and what did not. </w:t>
            </w:r>
            <w:r w:rsidRPr="00D50BDA">
              <w:rPr>
                <w:rFonts w:ascii="Arial" w:hAnsi="Arial"/>
                <w:sz w:val="20"/>
                <w:szCs w:val="20"/>
              </w:rPr>
              <w:br/>
            </w:r>
            <w:r w:rsidRPr="00D50BDA">
              <w:rPr>
                <w:rFonts w:ascii="Arial" w:hAnsi="Arial"/>
                <w:sz w:val="20"/>
                <w:szCs w:val="20"/>
              </w:rPr>
              <w:br/>
              <w:t>Discuss student auditions with them.</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A schedule change that would allow more time for students to visit the schools on their callback lists. If Saturday morning were designated as a callback visiting time it would be beneficial to all who audition/interview and the schools who would like to meet with them in person.</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The resumes REALLY need to include the student's intended feild of study. This is not to exclude students, but to give us better information on which to evaluate them. For example</w:t>
            </w:r>
            <w:proofErr w:type="gramStart"/>
            <w:r w:rsidRPr="00D50BDA">
              <w:rPr>
                <w:rFonts w:ascii="Arial" w:hAnsi="Arial"/>
                <w:sz w:val="20"/>
                <w:szCs w:val="20"/>
              </w:rPr>
              <w:t>,if</w:t>
            </w:r>
            <w:proofErr w:type="gramEnd"/>
            <w:r w:rsidRPr="00D50BDA">
              <w:rPr>
                <w:rFonts w:ascii="Arial" w:hAnsi="Arial"/>
                <w:sz w:val="20"/>
                <w:szCs w:val="20"/>
              </w:rPr>
              <w:t xml:space="preserve"> someone was only an average performer I would probably not call them back,but if they had indicated theatre education,as a major I probably would.</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The total length of the auditions sounded excessive.  While I intend to bring a performance faculty member along next year 10 hours is rather a long session.</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12.  How often do you access the Festival website?  - Comments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More frequently once I receive the festival info by mail.</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roofErr w:type="gramStart"/>
            <w:r w:rsidRPr="00D50BDA">
              <w:rPr>
                <w:rFonts w:ascii="Arial" w:hAnsi="Arial"/>
                <w:sz w:val="20"/>
                <w:szCs w:val="20"/>
              </w:rPr>
              <w:t>schedules</w:t>
            </w:r>
            <w:proofErr w:type="gramEnd"/>
            <w:r w:rsidRPr="00D50BDA">
              <w:rPr>
                <w:rFonts w:ascii="Arial" w:hAnsi="Arial"/>
                <w:sz w:val="20"/>
                <w:szCs w:val="20"/>
              </w:rPr>
              <w:t xml:space="preserve"> ,dates for festival</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13.  Please take a moment to view the Festival website at www.illinoistheatrefest.org.  In what ways do you find the Festival website useful?  - Responses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[No Responses]</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14.  What features would you like to see on the Festival website?  - Responses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More/easier access to actual people to answer questions not covered on the sote.</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It was hard for me to find information for the schools coming with ie when auditions were and when the booth should be open.</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15.  What do you like about the current Festival website?  - Responses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Easy to read</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16.  What do you NOT like about the current Festival website?  - Responses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Had to search to find links concerning exhibitors, audition participants, and ads.</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 found it hard to find the schedule.</w:t>
            </w:r>
          </w:p>
        </w:tc>
      </w:tr>
      <w:tr w:rsidR="00D50BDA" w:rsidRPr="00D50BDA" w:rsidTr="00D50BDA">
        <w:trPr>
          <w:trHeight w:val="240"/>
        </w:trPr>
        <w:tc>
          <w:tcPr>
            <w:tcW w:w="10190" w:type="dxa"/>
            <w:gridSpan w:val="2"/>
            <w:tcBorders>
              <w:top w:val="nil"/>
              <w:left w:val="nil"/>
              <w:bottom w:val="nil"/>
              <w:right w:val="nil"/>
            </w:tcBorders>
            <w:shd w:val="clear" w:color="auto" w:fill="E3EDFB"/>
            <w:vAlign w:val="center"/>
          </w:tcPr>
          <w:p w:rsidR="00D50BDA" w:rsidRPr="00D50BDA" w:rsidRDefault="00D50BDA" w:rsidP="00D50BDA">
            <w:pPr>
              <w:rPr>
                <w:rFonts w:ascii="Arial" w:hAnsi="Arial"/>
                <w:b/>
                <w:bCs/>
                <w:sz w:val="20"/>
                <w:szCs w:val="20"/>
              </w:rPr>
            </w:pPr>
            <w:r w:rsidRPr="00D50BDA">
              <w:rPr>
                <w:rFonts w:ascii="Arial" w:hAnsi="Arial"/>
                <w:b/>
                <w:bCs/>
                <w:sz w:val="20"/>
                <w:szCs w:val="20"/>
              </w:rPr>
              <w:t>17.  What ideas do you have for improving the Festival website?  - Responses</w:t>
            </w:r>
          </w:p>
        </w:tc>
      </w:tr>
      <w:tr w:rsidR="00D50BDA" w:rsidRPr="00D50BDA" w:rsidTr="00D50BDA">
        <w:trPr>
          <w:trHeight w:val="240"/>
        </w:trPr>
        <w:tc>
          <w:tcPr>
            <w:tcW w:w="1696" w:type="dxa"/>
            <w:tcBorders>
              <w:top w:val="nil"/>
              <w:left w:val="nil"/>
              <w:bottom w:val="nil"/>
              <w:right w:val="nil"/>
            </w:tcBorders>
            <w:shd w:val="clear" w:color="auto" w:fill="FCF3E0"/>
            <w:vAlign w:val="bottom"/>
          </w:tcPr>
          <w:p w:rsidR="00D50BDA" w:rsidRPr="00D50BDA" w:rsidRDefault="00D50BDA" w:rsidP="00D50BDA">
            <w:pPr>
              <w:jc w:val="right"/>
              <w:rPr>
                <w:rFonts w:ascii="Arial" w:hAnsi="Arial"/>
                <w:b/>
                <w:bCs/>
                <w:sz w:val="20"/>
                <w:szCs w:val="20"/>
              </w:rPr>
            </w:pPr>
            <w:r w:rsidRPr="00D50BDA">
              <w:rPr>
                <w:rFonts w:ascii="Arial" w:hAnsi="Arial"/>
                <w:b/>
                <w:bCs/>
                <w:sz w:val="20"/>
                <w:szCs w:val="20"/>
              </w:rPr>
              <w:t> </w:t>
            </w:r>
          </w:p>
        </w:tc>
        <w:tc>
          <w:tcPr>
            <w:tcW w:w="8494" w:type="dxa"/>
            <w:tcBorders>
              <w:top w:val="nil"/>
              <w:left w:val="nil"/>
              <w:bottom w:val="nil"/>
              <w:right w:val="nil"/>
            </w:tcBorders>
            <w:shd w:val="clear" w:color="auto" w:fill="FCF3E0"/>
            <w:vAlign w:val="bottom"/>
          </w:tcPr>
          <w:p w:rsidR="00D50BDA" w:rsidRPr="00D50BDA" w:rsidRDefault="00D50BDA" w:rsidP="00D50BDA">
            <w:pPr>
              <w:rPr>
                <w:rFonts w:ascii="Arial" w:hAnsi="Arial"/>
                <w:b/>
                <w:bCs/>
                <w:sz w:val="20"/>
                <w:szCs w:val="20"/>
              </w:rPr>
            </w:pPr>
            <w:r w:rsidRPr="00D50BDA">
              <w:rPr>
                <w:rFonts w:ascii="Arial" w:hAnsi="Arial"/>
                <w:b/>
                <w:bCs/>
                <w:sz w:val="20"/>
                <w:szCs w:val="20"/>
              </w:rPr>
              <w:t>Answer</w:t>
            </w:r>
          </w:p>
        </w:tc>
      </w:tr>
      <w:tr w:rsidR="00D50BDA" w:rsidRPr="00D50BDA" w:rsidTr="00D50BDA">
        <w:trPr>
          <w:trHeight w:val="240"/>
        </w:trPr>
        <w:tc>
          <w:tcPr>
            <w:tcW w:w="1696"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p>
        </w:tc>
        <w:tc>
          <w:tcPr>
            <w:tcW w:w="8494" w:type="dxa"/>
            <w:tcBorders>
              <w:top w:val="nil"/>
              <w:left w:val="nil"/>
              <w:bottom w:val="nil"/>
              <w:right w:val="nil"/>
            </w:tcBorders>
            <w:shd w:val="clear" w:color="auto" w:fill="auto"/>
            <w:noWrap/>
            <w:vAlign w:val="bottom"/>
          </w:tcPr>
          <w:p w:rsidR="00D50BDA" w:rsidRPr="00D50BDA" w:rsidRDefault="00D50BDA" w:rsidP="00D50BDA">
            <w:pPr>
              <w:rPr>
                <w:rFonts w:ascii="Arial" w:hAnsi="Arial"/>
                <w:sz w:val="20"/>
                <w:szCs w:val="20"/>
              </w:rPr>
            </w:pPr>
            <w:r w:rsidRPr="00D50BDA">
              <w:rPr>
                <w:rFonts w:ascii="Arial" w:hAnsi="Arial"/>
                <w:sz w:val="20"/>
                <w:szCs w:val="20"/>
              </w:rPr>
              <w:t>I would like to see it made clear to the tech students in particular, that even if they didn't receive a formal callback, they should visit the tables of attending colleges and universities.</w:t>
            </w:r>
          </w:p>
        </w:tc>
      </w:tr>
    </w:tbl>
    <w:p w:rsidR="00190D33" w:rsidRDefault="00D50BDA"/>
    <w:sectPr w:rsidR="00190D33" w:rsidSect="00D50BDA">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92E"/>
    <w:multiLevelType w:val="hybridMultilevel"/>
    <w:tmpl w:val="4FBE97DC"/>
    <w:lvl w:ilvl="0" w:tplc="40C2D03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0BDA"/>
    <w:rsid w:val="00D50BD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D50BDA"/>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50BDA"/>
    <w:rPr>
      <w:rFonts w:ascii="Tahoma" w:eastAsia="Times New Roman" w:hAnsi="Tahoma" w:cs="Tahoma"/>
      <w:sz w:val="16"/>
      <w:szCs w:val="16"/>
    </w:rPr>
  </w:style>
  <w:style w:type="character" w:styleId="Hyperlink">
    <w:name w:val="Hyperlink"/>
    <w:basedOn w:val="DefaultParagraphFont"/>
    <w:uiPriority w:val="99"/>
    <w:rsid w:val="00D50BDA"/>
    <w:rPr>
      <w:color w:val="0000FF"/>
      <w:u w:val="single"/>
    </w:rPr>
  </w:style>
  <w:style w:type="character" w:styleId="FollowedHyperlink">
    <w:name w:val="FollowedHyperlink"/>
    <w:basedOn w:val="DefaultParagraphFont"/>
    <w:uiPriority w:val="99"/>
    <w:rsid w:val="00D50BDA"/>
    <w:rPr>
      <w:color w:val="993366"/>
      <w:u w:val="single"/>
    </w:rPr>
  </w:style>
  <w:style w:type="paragraph" w:customStyle="1" w:styleId="font0">
    <w:name w:val="font0"/>
    <w:basedOn w:val="Normal"/>
    <w:rsid w:val="00D50BDA"/>
    <w:pPr>
      <w:spacing w:beforeLines="1" w:afterLines="1"/>
    </w:pPr>
    <w:rPr>
      <w:rFonts w:ascii="Arial" w:hAnsi="Arial"/>
      <w:sz w:val="20"/>
      <w:szCs w:val="20"/>
    </w:rPr>
  </w:style>
  <w:style w:type="paragraph" w:customStyle="1" w:styleId="font5">
    <w:name w:val="font5"/>
    <w:basedOn w:val="Normal"/>
    <w:rsid w:val="00D50BDA"/>
    <w:pPr>
      <w:spacing w:beforeLines="1" w:afterLines="1"/>
    </w:pPr>
    <w:rPr>
      <w:rFonts w:ascii="Arial" w:hAnsi="Arial"/>
      <w:b/>
      <w:bCs/>
      <w:sz w:val="20"/>
      <w:szCs w:val="20"/>
    </w:rPr>
  </w:style>
  <w:style w:type="paragraph" w:customStyle="1" w:styleId="xl24">
    <w:name w:val="xl24"/>
    <w:basedOn w:val="Normal"/>
    <w:rsid w:val="00D50BDA"/>
    <w:pPr>
      <w:spacing w:beforeLines="1" w:afterLines="1"/>
    </w:pPr>
    <w:rPr>
      <w:rFonts w:ascii="Times" w:hAnsi="Times"/>
      <w:b/>
      <w:bCs/>
      <w:color w:val="FF6600"/>
      <w:sz w:val="28"/>
      <w:szCs w:val="28"/>
    </w:rPr>
  </w:style>
  <w:style w:type="paragraph" w:customStyle="1" w:styleId="xl25">
    <w:name w:val="xl25"/>
    <w:basedOn w:val="Normal"/>
    <w:rsid w:val="00D50BDA"/>
    <w:pPr>
      <w:spacing w:beforeLines="1" w:afterLines="1"/>
      <w:ind w:firstLineChars="100"/>
    </w:pPr>
    <w:rPr>
      <w:rFonts w:ascii="Times" w:hAnsi="Times"/>
      <w:sz w:val="20"/>
      <w:szCs w:val="20"/>
    </w:rPr>
  </w:style>
  <w:style w:type="paragraph" w:customStyle="1" w:styleId="xl26">
    <w:name w:val="xl26"/>
    <w:basedOn w:val="Normal"/>
    <w:rsid w:val="00D50BDA"/>
    <w:pPr>
      <w:spacing w:beforeLines="1" w:afterLines="1"/>
      <w:ind w:firstLineChars="100"/>
    </w:pPr>
    <w:rPr>
      <w:rFonts w:ascii="Times" w:hAnsi="Times"/>
      <w:sz w:val="20"/>
      <w:szCs w:val="20"/>
    </w:rPr>
  </w:style>
  <w:style w:type="paragraph" w:customStyle="1" w:styleId="xl27">
    <w:name w:val="xl27"/>
    <w:basedOn w:val="Normal"/>
    <w:rsid w:val="00D50BDA"/>
    <w:pPr>
      <w:shd w:val="clear" w:color="auto" w:fill="FCF3E0"/>
      <w:spacing w:beforeLines="1" w:afterLines="1"/>
      <w:jc w:val="right"/>
    </w:pPr>
    <w:rPr>
      <w:rFonts w:ascii="Times" w:hAnsi="Times"/>
      <w:b/>
      <w:bCs/>
      <w:sz w:val="20"/>
      <w:szCs w:val="20"/>
    </w:rPr>
  </w:style>
  <w:style w:type="paragraph" w:customStyle="1" w:styleId="xl28">
    <w:name w:val="xl28"/>
    <w:basedOn w:val="Normal"/>
    <w:rsid w:val="00D50BDA"/>
    <w:pPr>
      <w:shd w:val="clear" w:color="auto" w:fill="FCF3E0"/>
      <w:spacing w:beforeLines="1" w:afterLines="1"/>
    </w:pPr>
    <w:rPr>
      <w:rFonts w:ascii="Times" w:hAnsi="Times"/>
      <w:b/>
      <w:bCs/>
      <w:sz w:val="20"/>
      <w:szCs w:val="20"/>
    </w:rPr>
  </w:style>
  <w:style w:type="paragraph" w:customStyle="1" w:styleId="xl29">
    <w:name w:val="xl29"/>
    <w:basedOn w:val="Normal"/>
    <w:rsid w:val="00D50BDA"/>
    <w:pPr>
      <w:spacing w:beforeLines="1" w:afterLines="1"/>
    </w:pPr>
    <w:rPr>
      <w:rFonts w:ascii="Times" w:hAnsi="Times"/>
      <w:sz w:val="20"/>
      <w:szCs w:val="20"/>
    </w:rPr>
  </w:style>
  <w:style w:type="paragraph" w:customStyle="1" w:styleId="xl30">
    <w:name w:val="xl30"/>
    <w:basedOn w:val="Normal"/>
    <w:rsid w:val="00D50BDA"/>
    <w:pPr>
      <w:shd w:val="clear" w:color="auto" w:fill="EFEFEF"/>
      <w:spacing w:beforeLines="1" w:afterLines="1"/>
    </w:pPr>
    <w:rPr>
      <w:rFonts w:ascii="Times" w:hAnsi="Times"/>
      <w:sz w:val="20"/>
      <w:szCs w:val="20"/>
    </w:rPr>
  </w:style>
  <w:style w:type="paragraph" w:customStyle="1" w:styleId="xl31">
    <w:name w:val="xl31"/>
    <w:basedOn w:val="Normal"/>
    <w:rsid w:val="00D50BDA"/>
    <w:pPr>
      <w:pBdr>
        <w:top w:val="single" w:sz="4" w:space="0" w:color="000000"/>
      </w:pBdr>
      <w:spacing w:beforeLines="1" w:afterLines="1"/>
    </w:pPr>
    <w:rPr>
      <w:rFonts w:ascii="Times" w:hAnsi="Times"/>
      <w:sz w:val="20"/>
      <w:szCs w:val="20"/>
    </w:rPr>
  </w:style>
  <w:style w:type="paragraph" w:customStyle="1" w:styleId="xl32">
    <w:name w:val="xl32"/>
    <w:basedOn w:val="Normal"/>
    <w:rsid w:val="00D50BDA"/>
    <w:pPr>
      <w:pBdr>
        <w:top w:val="single" w:sz="4" w:space="0" w:color="000000"/>
      </w:pBdr>
      <w:shd w:val="clear" w:color="auto" w:fill="EFEFEF"/>
      <w:spacing w:beforeLines="1" w:afterLines="1"/>
    </w:pPr>
    <w:rPr>
      <w:rFonts w:ascii="Times" w:hAnsi="Times"/>
      <w:sz w:val="20"/>
      <w:szCs w:val="20"/>
    </w:rPr>
  </w:style>
  <w:style w:type="paragraph" w:customStyle="1" w:styleId="xl33">
    <w:name w:val="xl33"/>
    <w:basedOn w:val="Normal"/>
    <w:rsid w:val="00D50BDA"/>
    <w:pPr>
      <w:shd w:val="clear" w:color="auto" w:fill="E3EDFB"/>
      <w:spacing w:beforeLines="1" w:afterLines="1"/>
      <w:textAlignment w:val="center"/>
    </w:pPr>
    <w:rPr>
      <w:rFonts w:ascii="Times" w:hAnsi="Times"/>
      <w:b/>
      <w:bCs/>
      <w:sz w:val="20"/>
      <w:szCs w:val="20"/>
    </w:rPr>
  </w:style>
</w:styles>
</file>

<file path=word/webSettings.xml><?xml version="1.0" encoding="utf-8"?>
<w:webSettings xmlns:r="http://schemas.openxmlformats.org/officeDocument/2006/relationships" xmlns:w="http://schemas.openxmlformats.org/wordprocessingml/2006/main">
  <w:divs>
    <w:div w:id="15009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8269</Characters>
  <Application>Microsoft Macintosh Word</Application>
  <DocSecurity>0</DocSecurity>
  <Lines>68</Lines>
  <Paragraphs>16</Paragraphs>
  <ScaleCrop>false</ScaleCrop>
  <Company>Glenbard North High School</Company>
  <LinksUpToDate>false</LinksUpToDate>
  <CharactersWithSpaces>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 KING</dc:creator>
  <cp:keywords/>
  <cp:lastModifiedBy>NATHAN W KING</cp:lastModifiedBy>
  <cp:revision>1</cp:revision>
  <dcterms:created xsi:type="dcterms:W3CDTF">2011-01-22T02:48:00Z</dcterms:created>
  <dcterms:modified xsi:type="dcterms:W3CDTF">2011-01-22T02:49:00Z</dcterms:modified>
</cp:coreProperties>
</file>